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E7CD" w14:textId="77777777" w:rsidR="00651EC7" w:rsidRPr="00651EC7" w:rsidRDefault="00651EC7" w:rsidP="00651EC7">
      <w:pPr>
        <w:rPr>
          <w:b/>
          <w:bCs/>
        </w:rPr>
      </w:pPr>
      <w:r w:rsidRPr="00651EC7">
        <w:rPr>
          <w:b/>
          <w:bCs/>
        </w:rPr>
        <w:t xml:space="preserve">TYNDALE HOUSE PUBLISHERS </w:t>
      </w:r>
      <w:r w:rsidRPr="00651EC7">
        <w:rPr>
          <w:b/>
          <w:bCs/>
        </w:rPr>
        <w:br/>
        <w:t>STANDARD CONTEST RULES</w:t>
      </w:r>
    </w:p>
    <w:p w14:paraId="0BB48EC6" w14:textId="77777777" w:rsidR="00651EC7" w:rsidRPr="00651EC7" w:rsidRDefault="00651EC7" w:rsidP="00651EC7">
      <w:pPr>
        <w:rPr>
          <w:b/>
          <w:bCs/>
          <w:u w:val="single"/>
        </w:rPr>
      </w:pPr>
    </w:p>
    <w:p w14:paraId="28D5F99A" w14:textId="77777777" w:rsidR="00651EC7" w:rsidRPr="00651EC7" w:rsidRDefault="00651EC7" w:rsidP="00651EC7">
      <w:r w:rsidRPr="00651EC7">
        <w:rPr>
          <w:b/>
          <w:bCs/>
        </w:rPr>
        <w:t xml:space="preserve">NO PURCHASE NECESSARY TO ENTER OR WIN. </w:t>
      </w:r>
      <w:proofErr w:type="gramStart"/>
      <w:r w:rsidRPr="00651EC7">
        <w:rPr>
          <w:b/>
          <w:bCs/>
        </w:rPr>
        <w:t>A PURCHASE</w:t>
      </w:r>
      <w:proofErr w:type="gramEnd"/>
      <w:r w:rsidRPr="00651EC7">
        <w:rPr>
          <w:b/>
          <w:bCs/>
        </w:rPr>
        <w:t xml:space="preserve"> OR PAYMENT WILL NOT INCREASE </w:t>
      </w:r>
      <w:proofErr w:type="gramStart"/>
      <w:r w:rsidRPr="00651EC7">
        <w:rPr>
          <w:b/>
          <w:bCs/>
        </w:rPr>
        <w:t>AN ENTRANT'S</w:t>
      </w:r>
      <w:proofErr w:type="gramEnd"/>
      <w:r w:rsidRPr="00651EC7">
        <w:rPr>
          <w:b/>
          <w:bCs/>
        </w:rPr>
        <w:t xml:space="preserve"> CHANCES OF WINNING</w:t>
      </w:r>
      <w:r w:rsidRPr="00651EC7">
        <w:rPr>
          <w:b/>
          <w:bCs/>
        </w:rPr>
        <w:br/>
      </w:r>
    </w:p>
    <w:p w14:paraId="33D56136" w14:textId="77777777" w:rsidR="00651EC7" w:rsidRPr="00651EC7" w:rsidRDefault="00651EC7" w:rsidP="00651EC7">
      <w:r w:rsidRPr="00651EC7">
        <w:t>ALL FEDERAL, STATE, AND LOCAL LAWS AND REGULATIONS APPLY.  VOID WHERE PROHIBITED.</w:t>
      </w:r>
    </w:p>
    <w:p w14:paraId="1BFF2D69" w14:textId="77777777" w:rsidR="00651EC7" w:rsidRPr="00651EC7" w:rsidRDefault="00651EC7" w:rsidP="00651EC7">
      <w:r w:rsidRPr="00651EC7">
        <w:t>  </w:t>
      </w:r>
    </w:p>
    <w:p w14:paraId="277DD1FD" w14:textId="16DD7D6E" w:rsidR="00651EC7" w:rsidRPr="00651EC7" w:rsidRDefault="00651EC7" w:rsidP="00651EC7">
      <w:pPr>
        <w:numPr>
          <w:ilvl w:val="0"/>
          <w:numId w:val="1"/>
        </w:numPr>
        <w:rPr>
          <w:i/>
          <w:iCs/>
        </w:rPr>
      </w:pPr>
      <w:r w:rsidRPr="00651EC7">
        <w:rPr>
          <w:b/>
          <w:bCs/>
        </w:rPr>
        <w:t>Default Rules.</w:t>
      </w:r>
      <w:r w:rsidRPr="00651EC7">
        <w:rPr>
          <w:b/>
          <w:bCs/>
          <w:i/>
          <w:iCs/>
        </w:rPr>
        <w:t xml:space="preserve"> </w:t>
      </w:r>
      <w:r w:rsidRPr="00651EC7">
        <w:t>These official standard contest rules (“</w:t>
      </w:r>
      <w:proofErr w:type="spellStart"/>
      <w:r w:rsidRPr="00651EC7">
        <w:t>Standrad</w:t>
      </w:r>
      <w:proofErr w:type="spellEnd"/>
      <w:r w:rsidRPr="00651EC7">
        <w:t xml:space="preserve"> Rules”) apply to contests sponsored or administrated by Tyndale House Publishers (“Tyndale,” “we” or “us”) and are in addition to any specific Contest Rules for a particular contest, which govern in the event of a conflict (together, the “Official Rules,” or the “Rules”). All applicable federal, state and local rules apply. The Contest is void where prohibited or restricted by law. To receive a copy of the written Rules for a Tyndale contest, you may write to Tyndale at</w:t>
      </w:r>
      <w:r>
        <w:t>:</w:t>
      </w:r>
      <w:r w:rsidRPr="00651EC7">
        <w:t xml:space="preserve"> </w:t>
      </w:r>
      <w:r>
        <w:t>351 Executive Drive, Carol Stream, IL 60188.</w:t>
      </w:r>
      <w:r w:rsidRPr="00651EC7">
        <w:br/>
      </w:r>
    </w:p>
    <w:p w14:paraId="20ED9D45" w14:textId="77777777" w:rsidR="00651EC7" w:rsidRPr="00651EC7" w:rsidRDefault="00651EC7" w:rsidP="00651EC7">
      <w:pPr>
        <w:numPr>
          <w:ilvl w:val="0"/>
          <w:numId w:val="1"/>
        </w:numPr>
        <w:rPr>
          <w:b/>
          <w:bCs/>
        </w:rPr>
      </w:pPr>
      <w:r w:rsidRPr="00651EC7">
        <w:rPr>
          <w:b/>
          <w:bCs/>
        </w:rPr>
        <w:t xml:space="preserve">Eligibility. </w:t>
      </w:r>
      <w:r w:rsidRPr="00651EC7">
        <w:t>To enter this contest, you must, as of the Contest Start Date:</w:t>
      </w:r>
    </w:p>
    <w:p w14:paraId="56B7290C" w14:textId="77777777" w:rsidR="00651EC7" w:rsidRPr="00651EC7" w:rsidRDefault="00651EC7" w:rsidP="00651EC7">
      <w:pPr>
        <w:numPr>
          <w:ilvl w:val="0"/>
          <w:numId w:val="2"/>
        </w:numPr>
      </w:pPr>
      <w:r w:rsidRPr="00651EC7">
        <w:t>Be at least 18 years old at the time of entry (or the age of majority in your location, whichever is older).</w:t>
      </w:r>
    </w:p>
    <w:p w14:paraId="4BAE880D" w14:textId="77777777" w:rsidR="00651EC7" w:rsidRPr="00651EC7" w:rsidRDefault="00651EC7" w:rsidP="00651EC7">
      <w:pPr>
        <w:numPr>
          <w:ilvl w:val="0"/>
          <w:numId w:val="2"/>
        </w:numPr>
      </w:pPr>
      <w:r w:rsidRPr="00651EC7">
        <w:t xml:space="preserve">Be a legal resident of the United States of America, including the District of Columbia and individuals with APO boxes, but excluding US territories and possessions. </w:t>
      </w:r>
    </w:p>
    <w:p w14:paraId="01A63AA3" w14:textId="77777777" w:rsidR="00651EC7" w:rsidRPr="00651EC7" w:rsidRDefault="00651EC7" w:rsidP="00651EC7">
      <w:pPr>
        <w:numPr>
          <w:ilvl w:val="0"/>
          <w:numId w:val="2"/>
        </w:numPr>
      </w:pPr>
      <w:r w:rsidRPr="00651EC7">
        <w:t>Not be an employee, board member, or volunteer of Tyndale; a person directly involved with or connected to any organization administering the Contest or providing the Contest prize (for example, a Contest judge, if applicable; the author of a book given away as a prize, a company sponsoring a prize); or the immediate family member of any of the above, which includes spouses, parents, children, and siblings.</w:t>
      </w:r>
    </w:p>
    <w:p w14:paraId="61241F82" w14:textId="77777777" w:rsidR="00651EC7" w:rsidRPr="00651EC7" w:rsidRDefault="00651EC7" w:rsidP="00651EC7"/>
    <w:p w14:paraId="41D9A315" w14:textId="77777777" w:rsidR="00651EC7" w:rsidRPr="00651EC7" w:rsidRDefault="00651EC7" w:rsidP="00651EC7">
      <w:pPr>
        <w:numPr>
          <w:ilvl w:val="0"/>
          <w:numId w:val="1"/>
        </w:numPr>
        <w:rPr>
          <w:b/>
          <w:bCs/>
        </w:rPr>
      </w:pPr>
      <w:r w:rsidRPr="00651EC7">
        <w:rPr>
          <w:b/>
          <w:bCs/>
        </w:rPr>
        <w:t xml:space="preserve">Contest Entry: </w:t>
      </w:r>
      <w:r w:rsidRPr="00651EC7">
        <w:t xml:space="preserve">No purchase necessary to enter or win. </w:t>
      </w:r>
    </w:p>
    <w:p w14:paraId="55522E4D" w14:textId="77777777" w:rsidR="00651EC7" w:rsidRPr="00651EC7" w:rsidRDefault="00651EC7" w:rsidP="00651EC7">
      <w:pPr>
        <w:numPr>
          <w:ilvl w:val="1"/>
          <w:numId w:val="1"/>
        </w:numPr>
        <w:rPr>
          <w:b/>
          <w:bCs/>
        </w:rPr>
      </w:pPr>
      <w:r w:rsidRPr="00651EC7">
        <w:lastRenderedPageBreak/>
        <w:t xml:space="preserve">You may enter the Contest through the method described in the Contest Rules, through the dates provided for in the Contest Rules; the final date on which entries may be submitted is the “End Date”. </w:t>
      </w:r>
    </w:p>
    <w:p w14:paraId="4CC7195D" w14:textId="77777777" w:rsidR="00651EC7" w:rsidRPr="00651EC7" w:rsidRDefault="00651EC7" w:rsidP="00651EC7">
      <w:pPr>
        <w:numPr>
          <w:ilvl w:val="1"/>
          <w:numId w:val="1"/>
        </w:numPr>
        <w:rPr>
          <w:b/>
          <w:bCs/>
        </w:rPr>
      </w:pPr>
      <w:r w:rsidRPr="00651EC7">
        <w:t xml:space="preserve">Alternately, you may enter the Contest by sending an email to </w:t>
      </w:r>
      <w:hyperlink r:id="rId7" w:history="1">
        <w:r w:rsidRPr="00651EC7">
          <w:rPr>
            <w:rStyle w:val="Hyperlink"/>
          </w:rPr>
          <w:t>csresponse@tyndale.com</w:t>
        </w:r>
      </w:hyperlink>
      <w:r w:rsidRPr="00651EC7">
        <w:t xml:space="preserve"> with the Contest name, your name and contact information, and expressing your intention to submit an entry into the contest.</w:t>
      </w:r>
    </w:p>
    <w:p w14:paraId="0D24D304" w14:textId="77777777" w:rsidR="00651EC7" w:rsidRPr="00651EC7" w:rsidRDefault="00651EC7" w:rsidP="00651EC7">
      <w:pPr>
        <w:numPr>
          <w:ilvl w:val="1"/>
          <w:numId w:val="1"/>
        </w:numPr>
        <w:rPr>
          <w:b/>
          <w:bCs/>
        </w:rPr>
      </w:pPr>
      <w:r w:rsidRPr="00651EC7">
        <w:t>You may submit one entry per contest, unless the Contest Rules allow otherwise.</w:t>
      </w:r>
    </w:p>
    <w:p w14:paraId="58BFE5D7" w14:textId="77777777" w:rsidR="00651EC7" w:rsidRPr="00651EC7" w:rsidRDefault="00651EC7" w:rsidP="00651EC7">
      <w:pPr>
        <w:numPr>
          <w:ilvl w:val="1"/>
          <w:numId w:val="1"/>
        </w:numPr>
        <w:rPr>
          <w:b/>
          <w:bCs/>
        </w:rPr>
      </w:pPr>
      <w:r w:rsidRPr="00651EC7">
        <w:t xml:space="preserve">Entries must be received by the Contest End Date to be valid. </w:t>
      </w:r>
    </w:p>
    <w:p w14:paraId="54E15B72" w14:textId="77777777" w:rsidR="00651EC7" w:rsidRPr="00651EC7" w:rsidRDefault="00651EC7" w:rsidP="00651EC7">
      <w:pPr>
        <w:numPr>
          <w:ilvl w:val="1"/>
          <w:numId w:val="1"/>
        </w:numPr>
        <w:rPr>
          <w:b/>
          <w:bCs/>
        </w:rPr>
      </w:pPr>
      <w:r w:rsidRPr="00651EC7">
        <w:t>All entries become the property of Tyndale and Tyndale will not acknowledge or return them. By entering, you grant Tyndale permission to use your entry for promotional purposes without additional compensation.</w:t>
      </w:r>
    </w:p>
    <w:p w14:paraId="647E054B" w14:textId="77777777" w:rsidR="00651EC7" w:rsidRPr="00651EC7" w:rsidRDefault="00651EC7" w:rsidP="00651EC7">
      <w:pPr>
        <w:numPr>
          <w:ilvl w:val="1"/>
          <w:numId w:val="1"/>
        </w:numPr>
        <w:rPr>
          <w:b/>
          <w:bCs/>
        </w:rPr>
      </w:pPr>
      <w:r w:rsidRPr="00651EC7">
        <w:t xml:space="preserve">Tyndale may determine, in its sole discretion, whether an entry is valid under these Rules, and may at its discretion disqualify any entry which it deems invalid. </w:t>
      </w:r>
      <w:r w:rsidRPr="00651EC7">
        <w:br/>
      </w:r>
    </w:p>
    <w:p w14:paraId="519E0921" w14:textId="77777777" w:rsidR="00651EC7" w:rsidRPr="00651EC7" w:rsidRDefault="00651EC7" w:rsidP="00651EC7">
      <w:pPr>
        <w:numPr>
          <w:ilvl w:val="0"/>
          <w:numId w:val="1"/>
        </w:numPr>
      </w:pPr>
      <w:r w:rsidRPr="00651EC7">
        <w:rPr>
          <w:b/>
          <w:bCs/>
        </w:rPr>
        <w:t xml:space="preserve">Prize. </w:t>
      </w:r>
      <w:r w:rsidRPr="00651EC7">
        <w:t xml:space="preserve">The prize will be awarded as described in the Contest Rules, with no substitutions, transfers, or cash equivalents, except at Tyndale’s sole discretion. Tyndale reserves the right to substitute a prize of equal or greater value if the advertised prize becomes unavailable. Prizes are awarded "as is" with no warranty or guarantee, either express or implied. Winners are responsible for any taxes, fees or costs associated with prize acceptance. </w:t>
      </w:r>
      <w:r w:rsidRPr="00651EC7">
        <w:br/>
      </w:r>
    </w:p>
    <w:p w14:paraId="36D10CA2" w14:textId="77777777" w:rsidR="00651EC7" w:rsidRPr="00651EC7" w:rsidRDefault="00651EC7" w:rsidP="00651EC7">
      <w:pPr>
        <w:numPr>
          <w:ilvl w:val="0"/>
          <w:numId w:val="1"/>
        </w:numPr>
      </w:pPr>
      <w:r w:rsidRPr="00651EC7">
        <w:rPr>
          <w:b/>
          <w:bCs/>
        </w:rPr>
        <w:t xml:space="preserve">Winner Selection. </w:t>
      </w:r>
    </w:p>
    <w:p w14:paraId="0CDE6DEF" w14:textId="77777777" w:rsidR="00651EC7" w:rsidRPr="00651EC7" w:rsidRDefault="00651EC7" w:rsidP="00651EC7">
      <w:pPr>
        <w:numPr>
          <w:ilvl w:val="1"/>
          <w:numId w:val="1"/>
        </w:numPr>
      </w:pPr>
      <w:r w:rsidRPr="00651EC7">
        <w:t xml:space="preserve">Tyndale will select individuals, deemed “Potential Winner(s),” by random drawing, unless otherwise stated in the Contest Rules, and notify Potential Winner(s) on or about the date noted in the Contest Rules. Tyndale reserves the right to select fewer Potential Winners than anticipated in the Contest Rules if, in its sole discretion, it receives an insufficient number of eligible entries. </w:t>
      </w:r>
    </w:p>
    <w:p w14:paraId="4C2C1D73" w14:textId="77777777" w:rsidR="00651EC7" w:rsidRPr="00651EC7" w:rsidRDefault="00651EC7" w:rsidP="00651EC7">
      <w:pPr>
        <w:numPr>
          <w:ilvl w:val="1"/>
          <w:numId w:val="1"/>
        </w:numPr>
      </w:pPr>
      <w:r w:rsidRPr="00651EC7">
        <w:t xml:space="preserve">To be deemed a contest winner (a “Winner) and claim a prize, a Potential Winner must respond to Tyndale within seven (7) </w:t>
      </w:r>
      <w:proofErr w:type="gramStart"/>
      <w:r w:rsidRPr="00651EC7">
        <w:t>days</w:t>
      </w:r>
      <w:proofErr w:type="gramEnd"/>
      <w:r w:rsidRPr="00651EC7">
        <w:t xml:space="preserve"> or other timeframe as may be specified by Tyndale and execute any contest documentation as </w:t>
      </w:r>
      <w:r w:rsidRPr="00651EC7">
        <w:lastRenderedPageBreak/>
        <w:t xml:space="preserve">requested by Tyndale, such as an Affidavit of Eligibility, Release or IRS W-9 form. </w:t>
      </w:r>
    </w:p>
    <w:p w14:paraId="5372A463" w14:textId="77777777" w:rsidR="00651EC7" w:rsidRPr="00651EC7" w:rsidRDefault="00651EC7" w:rsidP="00651EC7">
      <w:pPr>
        <w:numPr>
          <w:ilvl w:val="1"/>
          <w:numId w:val="1"/>
        </w:numPr>
      </w:pPr>
      <w:r w:rsidRPr="00651EC7">
        <w:t xml:space="preserve">Tyndale may select alternate Potential Winner(s) if Tyndale is unable to reach a Potential Winner, a Potential Winner does provide properly executed documentation within this </w:t>
      </w:r>
      <w:proofErr w:type="gramStart"/>
      <w:r w:rsidRPr="00651EC7">
        <w:t>time period</w:t>
      </w:r>
      <w:proofErr w:type="gramEnd"/>
      <w:r w:rsidRPr="00651EC7">
        <w:t xml:space="preserve">, or if a Potential Winner is found to be ineligible. </w:t>
      </w:r>
    </w:p>
    <w:p w14:paraId="70193B1C" w14:textId="77777777" w:rsidR="00651EC7" w:rsidRPr="00651EC7" w:rsidRDefault="00651EC7" w:rsidP="00651EC7">
      <w:pPr>
        <w:numPr>
          <w:ilvl w:val="1"/>
          <w:numId w:val="1"/>
        </w:numPr>
      </w:pPr>
      <w:r w:rsidRPr="00651EC7">
        <w:t xml:space="preserve">By accepting a prize, Winners agree to allow Tyndale to use their name and likeness for promotional purposes without additional compensation or review or approval by Winner, except </w:t>
      </w:r>
      <w:proofErr w:type="gramStart"/>
      <w:r w:rsidRPr="00651EC7">
        <w:t>where</w:t>
      </w:r>
      <w:proofErr w:type="gramEnd"/>
      <w:r w:rsidRPr="00651EC7">
        <w:t xml:space="preserve"> prohibited by law.</w:t>
      </w:r>
      <w:r w:rsidRPr="00651EC7">
        <w:br/>
      </w:r>
    </w:p>
    <w:p w14:paraId="12FD9683" w14:textId="77777777" w:rsidR="00651EC7" w:rsidRPr="00651EC7" w:rsidRDefault="00651EC7" w:rsidP="00651EC7">
      <w:pPr>
        <w:numPr>
          <w:ilvl w:val="0"/>
          <w:numId w:val="1"/>
        </w:numPr>
      </w:pPr>
      <w:r w:rsidRPr="00651EC7">
        <w:rPr>
          <w:b/>
          <w:bCs/>
        </w:rPr>
        <w:t xml:space="preserve">Tax Responsibility: </w:t>
      </w:r>
      <w:r w:rsidRPr="00651EC7">
        <w:t xml:space="preserve">Winners are solely responsible for all federal, state, and local taxes on prizes. </w:t>
      </w:r>
      <w:r w:rsidRPr="00651EC7">
        <w:br/>
      </w:r>
    </w:p>
    <w:p w14:paraId="2583E473" w14:textId="77777777" w:rsidR="00651EC7" w:rsidRPr="00651EC7" w:rsidRDefault="00651EC7" w:rsidP="00651EC7">
      <w:pPr>
        <w:numPr>
          <w:ilvl w:val="0"/>
          <w:numId w:val="1"/>
        </w:numPr>
      </w:pPr>
      <w:r w:rsidRPr="00651EC7">
        <w:rPr>
          <w:b/>
          <w:bCs/>
        </w:rPr>
        <w:t xml:space="preserve">General Terms. </w:t>
      </w:r>
    </w:p>
    <w:p w14:paraId="4FDFE6D8" w14:textId="77777777" w:rsidR="00651EC7" w:rsidRPr="00651EC7" w:rsidRDefault="00651EC7" w:rsidP="00651EC7">
      <w:pPr>
        <w:numPr>
          <w:ilvl w:val="1"/>
          <w:numId w:val="1"/>
        </w:numPr>
      </w:pPr>
      <w:r w:rsidRPr="00651EC7">
        <w:t>Tyndale is not responsible for lost, late, incomplete, stolen, misdirected, or illegible entries, or for technical failures, including problems with internet service, website access, or email delivery. In the event an Entrant’s entry in the Contest is confirmed to have been erroneously lost, deleted or otherwise removed from the Contest, Entrant’s sole remedy is another entry in the Contest, if feasible.</w:t>
      </w:r>
    </w:p>
    <w:p w14:paraId="5BA7C8DB" w14:textId="77777777" w:rsidR="00651EC7" w:rsidRPr="00651EC7" w:rsidRDefault="00651EC7" w:rsidP="00651EC7">
      <w:pPr>
        <w:numPr>
          <w:ilvl w:val="1"/>
          <w:numId w:val="1"/>
        </w:numPr>
      </w:pPr>
      <w:r w:rsidRPr="00651EC7">
        <w:t>Tyndale reserves the right, in its sole discretion, to verify any element of any Contest entry and to disqualify any Entrant at any time, if it is determined, in Tyndale’s sole discretion, that the Entrant has tampered with the entry process or has otherwise failed to comply with these Official Rules. Tyndale’s decisions regarding this Contest are final.</w:t>
      </w:r>
      <w:r w:rsidRPr="00651EC7">
        <w:br/>
      </w:r>
    </w:p>
    <w:p w14:paraId="4ED151F9" w14:textId="77777777" w:rsidR="00651EC7" w:rsidRPr="00651EC7" w:rsidRDefault="00651EC7" w:rsidP="00651EC7">
      <w:pPr>
        <w:numPr>
          <w:ilvl w:val="0"/>
          <w:numId w:val="1"/>
        </w:numPr>
      </w:pPr>
      <w:r w:rsidRPr="00651EC7">
        <w:rPr>
          <w:b/>
          <w:bCs/>
        </w:rPr>
        <w:t xml:space="preserve">Modifications and Termination. </w:t>
      </w:r>
      <w:r w:rsidRPr="00651EC7">
        <w:t>Except where prohibited by law, Tyndale reserves the right to modify, suspend, or terminate the Official Rules at any time, for any reason; modifications will be published in the same manner as the original rules. Tyndale further reserves the right, in its sole discretion, to modify, suspend, or terminate this Contest if fraud, technical failures, or any other factor beyond the sponsor's control impairs the integrity or proper functioning of the Contest in Tyndale’s sole discretion.</w:t>
      </w:r>
      <w:r w:rsidRPr="00651EC7">
        <w:br/>
      </w:r>
    </w:p>
    <w:p w14:paraId="4F42A42F" w14:textId="77777777" w:rsidR="00651EC7" w:rsidRPr="00651EC7" w:rsidRDefault="00651EC7" w:rsidP="00651EC7">
      <w:pPr>
        <w:numPr>
          <w:ilvl w:val="0"/>
          <w:numId w:val="1"/>
        </w:numPr>
      </w:pPr>
      <w:r w:rsidRPr="00651EC7">
        <w:rPr>
          <w:b/>
          <w:bCs/>
        </w:rPr>
        <w:lastRenderedPageBreak/>
        <w:t>Release of Liability; Indemnification.</w:t>
      </w:r>
      <w:r w:rsidRPr="00651EC7">
        <w:t xml:space="preserve"> By entering the Contest, Entrants agree to:</w:t>
      </w:r>
    </w:p>
    <w:p w14:paraId="4AA17A09" w14:textId="77777777" w:rsidR="00651EC7" w:rsidRPr="00651EC7" w:rsidRDefault="00651EC7" w:rsidP="00651EC7">
      <w:pPr>
        <w:numPr>
          <w:ilvl w:val="1"/>
          <w:numId w:val="1"/>
        </w:numPr>
      </w:pPr>
      <w:r w:rsidRPr="00651EC7">
        <w:t>Release and hold harmless Tyndale and its subsidiaries, affiliates, any other organizations sponsoring, fulfilling, administering, advertising or promoting the Contest, and each of their respective past and present officers, directors, employees, agents, and representatives (collectively, the “Released Parties”) from all causes of actions, liabilities, damages, suits, debts, claims, and demands of any kind whatsoever (including attorney’s fees and expenses) arising from, or in any way related to this Contest, including, but not limited to, any claims or causes of actions for injuries that Entrant may sustain as a result of Entrant’s participation in the Contest; receipt, use, non-use or misuse of any prize; or for any errors in the Official Rules. Except where prohibited, acceptance of a Prize further constitutes a release by any Winner of all claims in connection with the Prize.</w:t>
      </w:r>
    </w:p>
    <w:p w14:paraId="2FD398BE" w14:textId="77777777" w:rsidR="00651EC7" w:rsidRPr="00651EC7" w:rsidRDefault="00651EC7" w:rsidP="00651EC7">
      <w:pPr>
        <w:numPr>
          <w:ilvl w:val="1"/>
          <w:numId w:val="1"/>
        </w:numPr>
      </w:pPr>
      <w:r w:rsidRPr="00651EC7">
        <w:t>Indemnify the Released Parties from and against all claims, expenses, and liabilities (including reasonable attorneys’ fees) arising out of or relating to Entrant’s participation in the Contest or acceptance, use, non-use or misuse of a Prize.</w:t>
      </w:r>
    </w:p>
    <w:p w14:paraId="639772F5" w14:textId="77777777" w:rsidR="00651EC7" w:rsidRPr="00651EC7" w:rsidRDefault="00651EC7" w:rsidP="00651EC7"/>
    <w:p w14:paraId="44221B36" w14:textId="77777777" w:rsidR="00651EC7" w:rsidRPr="00651EC7" w:rsidRDefault="00651EC7" w:rsidP="00651EC7">
      <w:pPr>
        <w:numPr>
          <w:ilvl w:val="0"/>
          <w:numId w:val="1"/>
        </w:numPr>
      </w:pPr>
      <w:r w:rsidRPr="00651EC7">
        <w:rPr>
          <w:b/>
          <w:bCs/>
        </w:rPr>
        <w:t xml:space="preserve">Limitations of Liability. </w:t>
      </w:r>
      <w:r w:rsidRPr="00651EC7">
        <w:t xml:space="preserve">The Released Parties are not responsible for any errors, inaccurate information, technical failures, or other interference with the Content; any harm or loss which any Entrant may experience or incur through participation in the Contest; or any other injury or damage to persons or property which may be in any way caused by Entrant’s participation in the Contest or receipt, use or misuse of any prize. </w:t>
      </w:r>
      <w:r w:rsidRPr="00651EC7">
        <w:br/>
      </w:r>
    </w:p>
    <w:p w14:paraId="6B7ACA45" w14:textId="77777777" w:rsidR="00651EC7" w:rsidRPr="00651EC7" w:rsidRDefault="00651EC7" w:rsidP="00651EC7">
      <w:pPr>
        <w:numPr>
          <w:ilvl w:val="0"/>
          <w:numId w:val="1"/>
        </w:numPr>
      </w:pPr>
      <w:r w:rsidRPr="00651EC7">
        <w:rPr>
          <w:b/>
          <w:bCs/>
        </w:rPr>
        <w:t xml:space="preserve">Privacy. </w:t>
      </w:r>
      <w:r w:rsidRPr="00651EC7">
        <w:t>Information collected during this contest will be used only for contest administration and in accordance with our privacy policy. We will not sell or share your information with third parties for marketing purposes.</w:t>
      </w:r>
      <w:r w:rsidRPr="00651EC7">
        <w:br/>
      </w:r>
    </w:p>
    <w:p w14:paraId="60AEA93B" w14:textId="77777777" w:rsidR="00651EC7" w:rsidRPr="00651EC7" w:rsidRDefault="00651EC7" w:rsidP="00651EC7">
      <w:pPr>
        <w:numPr>
          <w:ilvl w:val="0"/>
          <w:numId w:val="1"/>
        </w:numPr>
      </w:pPr>
      <w:r w:rsidRPr="00651EC7">
        <w:rPr>
          <w:b/>
          <w:bCs/>
        </w:rPr>
        <w:t>Disputes.</w:t>
      </w:r>
      <w:r w:rsidRPr="00651EC7">
        <w:t xml:space="preserve"> All issues and questions concerning the construction, validity, interpretation, and enforceability of these Official Rules, or the rights and obligations of an Entrant or Tyndale in connection with the Contest, shall be governed by, and construed in accordance with, the laws of the State of Illinois without giving effect to any choice of law or conflict of law rules. </w:t>
      </w:r>
      <w:r w:rsidRPr="00651EC7">
        <w:br/>
      </w:r>
    </w:p>
    <w:p w14:paraId="279F397E" w14:textId="77777777" w:rsidR="00651EC7" w:rsidRPr="00651EC7" w:rsidRDefault="00651EC7" w:rsidP="00651EC7">
      <w:pPr>
        <w:numPr>
          <w:ilvl w:val="0"/>
          <w:numId w:val="1"/>
        </w:numPr>
      </w:pPr>
      <w:r w:rsidRPr="00651EC7">
        <w:rPr>
          <w:b/>
          <w:bCs/>
        </w:rPr>
        <w:lastRenderedPageBreak/>
        <w:t xml:space="preserve">Winners List. </w:t>
      </w:r>
      <w:r w:rsidRPr="00651EC7">
        <w:t xml:space="preserve">For the name of the winner(s) of any Tyndale contest, send a request to </w:t>
      </w:r>
      <w:hyperlink r:id="rId8" w:history="1">
        <w:r w:rsidRPr="00651EC7">
          <w:rPr>
            <w:rStyle w:val="Hyperlink"/>
          </w:rPr>
          <w:t>csresponse@tyndale.com</w:t>
        </w:r>
      </w:hyperlink>
      <w:r w:rsidRPr="00651EC7">
        <w:t xml:space="preserve"> with the Contest name thirty days or more following the Contest End Date.</w:t>
      </w:r>
      <w:r w:rsidRPr="00651EC7">
        <w:br/>
      </w:r>
    </w:p>
    <w:p w14:paraId="226D5052" w14:textId="77777777" w:rsidR="00651EC7" w:rsidRPr="00651EC7" w:rsidRDefault="00651EC7" w:rsidP="00651EC7">
      <w:r w:rsidRPr="00651EC7">
        <w:pict w14:anchorId="6EC2EC49">
          <v:rect id="_x0000_i1037" style="width:468pt;height:.75pt" o:hralign="center" o:hrstd="t" o:hr="t" fillcolor="#a0a0a0" stroked="f"/>
        </w:pict>
      </w:r>
    </w:p>
    <w:p w14:paraId="56AF2072" w14:textId="43C3D501" w:rsidR="00651EC7" w:rsidRPr="00651EC7" w:rsidRDefault="00651EC7" w:rsidP="00651EC7">
      <w:r w:rsidRPr="00651EC7">
        <w:rPr>
          <w:b/>
          <w:bCs/>
        </w:rPr>
        <w:t xml:space="preserve">These rules were last updated on </w:t>
      </w:r>
      <w:r>
        <w:rPr>
          <w:b/>
          <w:bCs/>
        </w:rPr>
        <w:t>3/20/2026</w:t>
      </w:r>
      <w:r w:rsidRPr="00651EC7">
        <w:rPr>
          <w:b/>
          <w:bCs/>
        </w:rPr>
        <w:t>.</w:t>
      </w:r>
    </w:p>
    <w:p w14:paraId="177C9A45" w14:textId="77777777" w:rsidR="00651EC7" w:rsidRPr="00651EC7" w:rsidRDefault="00651EC7" w:rsidP="00651EC7">
      <w:r w:rsidRPr="00651EC7">
        <w:pict w14:anchorId="46EF99B1">
          <v:rect id="_x0000_i1038" style="width:468pt;height:.75pt" o:hralign="center" o:hrstd="t" o:hr="t" fillcolor="#a0a0a0" stroked="f"/>
        </w:pict>
      </w:r>
    </w:p>
    <w:p w14:paraId="22370F47" w14:textId="77777777" w:rsidR="00651EC7" w:rsidRPr="00651EC7" w:rsidRDefault="00651EC7" w:rsidP="00651EC7"/>
    <w:p w14:paraId="3551D1D6" w14:textId="77777777" w:rsidR="00651EC7" w:rsidRPr="00651EC7" w:rsidRDefault="00651EC7" w:rsidP="00651EC7">
      <w:pPr>
        <w:rPr>
          <w:b/>
          <w:bCs/>
        </w:rPr>
      </w:pPr>
    </w:p>
    <w:p w14:paraId="1EEBDDAE" w14:textId="77777777" w:rsidR="00651EC7" w:rsidRPr="00651EC7" w:rsidRDefault="00651EC7" w:rsidP="00651EC7">
      <w:pPr>
        <w:rPr>
          <w:b/>
          <w:bCs/>
        </w:rPr>
      </w:pPr>
    </w:p>
    <w:p w14:paraId="568A74BF" w14:textId="77777777" w:rsidR="00C97397" w:rsidRDefault="00C97397"/>
    <w:sectPr w:rsidR="00C973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C351" w14:textId="77777777" w:rsidR="00401124" w:rsidRDefault="00401124" w:rsidP="00651EC7">
      <w:pPr>
        <w:spacing w:after="0" w:line="240" w:lineRule="auto"/>
      </w:pPr>
      <w:r>
        <w:separator/>
      </w:r>
    </w:p>
  </w:endnote>
  <w:endnote w:type="continuationSeparator" w:id="0">
    <w:p w14:paraId="2C9116FD" w14:textId="77777777" w:rsidR="00401124" w:rsidRDefault="00401124" w:rsidP="0065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B4E" w14:textId="77777777" w:rsidR="00651EC7" w:rsidRDefault="00651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903622"/>
      <w:docPartObj>
        <w:docPartGallery w:val="Page Numbers (Bottom of Page)"/>
        <w:docPartUnique/>
      </w:docPartObj>
    </w:sdtPr>
    <w:sdtEndPr>
      <w:rPr>
        <w:noProof/>
      </w:rPr>
    </w:sdtEndPr>
    <w:sdtContent>
      <w:p w14:paraId="07C60AE6" w14:textId="2D0C1901" w:rsidR="00651EC7" w:rsidRDefault="00651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922F21" w14:textId="77777777" w:rsidR="00651EC7" w:rsidRDefault="00651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341" w14:textId="77777777" w:rsidR="00651EC7" w:rsidRDefault="00651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4873" w14:textId="77777777" w:rsidR="00401124" w:rsidRDefault="00401124" w:rsidP="00651EC7">
      <w:pPr>
        <w:spacing w:after="0" w:line="240" w:lineRule="auto"/>
      </w:pPr>
      <w:r>
        <w:separator/>
      </w:r>
    </w:p>
  </w:footnote>
  <w:footnote w:type="continuationSeparator" w:id="0">
    <w:p w14:paraId="1E6F4FF6" w14:textId="77777777" w:rsidR="00401124" w:rsidRDefault="00401124" w:rsidP="00651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DD79" w14:textId="77777777" w:rsidR="00651EC7" w:rsidRDefault="00651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58E8" w14:textId="77777777" w:rsidR="00651EC7" w:rsidRDefault="00651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7CE4" w14:textId="77777777" w:rsidR="00651EC7" w:rsidRDefault="00651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D0919"/>
    <w:multiLevelType w:val="multilevel"/>
    <w:tmpl w:val="46E06090"/>
    <w:lvl w:ilvl="0">
      <w:start w:val="1"/>
      <w:numFmt w:val="lowerLetter"/>
      <w:lvlText w:val="%1."/>
      <w:lvlJc w:val="left"/>
      <w:pPr>
        <w:ind w:left="1080" w:hanging="360"/>
      </w:pPr>
      <w:rPr>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3BC371B6"/>
    <w:multiLevelType w:val="hybridMultilevel"/>
    <w:tmpl w:val="05D28650"/>
    <w:lvl w:ilvl="0" w:tplc="D2046ACA">
      <w:start w:val="1"/>
      <w:numFmt w:val="decimal"/>
      <w:lvlText w:val="%1."/>
      <w:lvlJc w:val="left"/>
      <w:pPr>
        <w:ind w:left="720" w:hanging="360"/>
      </w:pPr>
      <w:rPr>
        <w:b w:val="0"/>
        <w:bCs w:val="0"/>
        <w:i w:val="0"/>
        <w:iCs w:val="0"/>
      </w:rPr>
    </w:lvl>
    <w:lvl w:ilvl="1" w:tplc="E73ECB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6909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718751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C7"/>
    <w:rsid w:val="002F23CE"/>
    <w:rsid w:val="003847E7"/>
    <w:rsid w:val="00401124"/>
    <w:rsid w:val="0062300F"/>
    <w:rsid w:val="006352E1"/>
    <w:rsid w:val="00651EC7"/>
    <w:rsid w:val="00C3271C"/>
    <w:rsid w:val="00C9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3A12"/>
  <w15:chartTrackingRefBased/>
  <w15:docId w15:val="{AB496179-E3A8-4CA4-8539-EBCFF837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EC7"/>
    <w:rPr>
      <w:rFonts w:eastAsiaTheme="majorEastAsia" w:cstheme="majorBidi"/>
      <w:color w:val="272727" w:themeColor="text1" w:themeTint="D8"/>
    </w:rPr>
  </w:style>
  <w:style w:type="paragraph" w:styleId="Title">
    <w:name w:val="Title"/>
    <w:basedOn w:val="Normal"/>
    <w:next w:val="Normal"/>
    <w:link w:val="TitleChar"/>
    <w:uiPriority w:val="10"/>
    <w:qFormat/>
    <w:rsid w:val="00651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EC7"/>
    <w:pPr>
      <w:spacing w:before="160"/>
      <w:jc w:val="center"/>
    </w:pPr>
    <w:rPr>
      <w:i/>
      <w:iCs/>
      <w:color w:val="404040" w:themeColor="text1" w:themeTint="BF"/>
    </w:rPr>
  </w:style>
  <w:style w:type="character" w:customStyle="1" w:styleId="QuoteChar">
    <w:name w:val="Quote Char"/>
    <w:basedOn w:val="DefaultParagraphFont"/>
    <w:link w:val="Quote"/>
    <w:uiPriority w:val="29"/>
    <w:rsid w:val="00651EC7"/>
    <w:rPr>
      <w:i/>
      <w:iCs/>
      <w:color w:val="404040" w:themeColor="text1" w:themeTint="BF"/>
    </w:rPr>
  </w:style>
  <w:style w:type="paragraph" w:styleId="ListParagraph">
    <w:name w:val="List Paragraph"/>
    <w:basedOn w:val="Normal"/>
    <w:uiPriority w:val="34"/>
    <w:qFormat/>
    <w:rsid w:val="00651EC7"/>
    <w:pPr>
      <w:ind w:left="720"/>
      <w:contextualSpacing/>
    </w:pPr>
  </w:style>
  <w:style w:type="character" w:styleId="IntenseEmphasis">
    <w:name w:val="Intense Emphasis"/>
    <w:basedOn w:val="DefaultParagraphFont"/>
    <w:uiPriority w:val="21"/>
    <w:qFormat/>
    <w:rsid w:val="00651EC7"/>
    <w:rPr>
      <w:i/>
      <w:iCs/>
      <w:color w:val="0F4761" w:themeColor="accent1" w:themeShade="BF"/>
    </w:rPr>
  </w:style>
  <w:style w:type="paragraph" w:styleId="IntenseQuote">
    <w:name w:val="Intense Quote"/>
    <w:basedOn w:val="Normal"/>
    <w:next w:val="Normal"/>
    <w:link w:val="IntenseQuoteChar"/>
    <w:uiPriority w:val="30"/>
    <w:qFormat/>
    <w:rsid w:val="00651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EC7"/>
    <w:rPr>
      <w:i/>
      <w:iCs/>
      <w:color w:val="0F4761" w:themeColor="accent1" w:themeShade="BF"/>
    </w:rPr>
  </w:style>
  <w:style w:type="character" w:styleId="IntenseReference">
    <w:name w:val="Intense Reference"/>
    <w:basedOn w:val="DefaultParagraphFont"/>
    <w:uiPriority w:val="32"/>
    <w:qFormat/>
    <w:rsid w:val="00651EC7"/>
    <w:rPr>
      <w:b/>
      <w:bCs/>
      <w:smallCaps/>
      <w:color w:val="0F4761" w:themeColor="accent1" w:themeShade="BF"/>
      <w:spacing w:val="5"/>
    </w:rPr>
  </w:style>
  <w:style w:type="character" w:styleId="Hyperlink">
    <w:name w:val="Hyperlink"/>
    <w:basedOn w:val="DefaultParagraphFont"/>
    <w:uiPriority w:val="99"/>
    <w:unhideWhenUsed/>
    <w:rsid w:val="00651EC7"/>
    <w:rPr>
      <w:color w:val="467886" w:themeColor="hyperlink"/>
      <w:u w:val="single"/>
    </w:rPr>
  </w:style>
  <w:style w:type="character" w:styleId="UnresolvedMention">
    <w:name w:val="Unresolved Mention"/>
    <w:basedOn w:val="DefaultParagraphFont"/>
    <w:uiPriority w:val="99"/>
    <w:semiHidden/>
    <w:unhideWhenUsed/>
    <w:rsid w:val="00651EC7"/>
    <w:rPr>
      <w:color w:val="605E5C"/>
      <w:shd w:val="clear" w:color="auto" w:fill="E1DFDD"/>
    </w:rPr>
  </w:style>
  <w:style w:type="character" w:styleId="LineNumber">
    <w:name w:val="line number"/>
    <w:basedOn w:val="DefaultParagraphFont"/>
    <w:uiPriority w:val="99"/>
    <w:semiHidden/>
    <w:unhideWhenUsed/>
    <w:rsid w:val="00651EC7"/>
  </w:style>
  <w:style w:type="paragraph" w:styleId="Header">
    <w:name w:val="header"/>
    <w:basedOn w:val="Normal"/>
    <w:link w:val="HeaderChar"/>
    <w:uiPriority w:val="99"/>
    <w:unhideWhenUsed/>
    <w:rsid w:val="00651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EC7"/>
  </w:style>
  <w:style w:type="paragraph" w:styleId="Footer">
    <w:name w:val="footer"/>
    <w:basedOn w:val="Normal"/>
    <w:link w:val="FooterChar"/>
    <w:uiPriority w:val="99"/>
    <w:unhideWhenUsed/>
    <w:rsid w:val="00651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response@tyndal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sresponse@tyndal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1221</Words>
  <Characters>6966</Characters>
  <Application>Microsoft Office Word</Application>
  <DocSecurity>0</DocSecurity>
  <Lines>58</Lines>
  <Paragraphs>16</Paragraphs>
  <ScaleCrop>false</ScaleCrop>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Johnson</dc:creator>
  <cp:keywords/>
  <dc:description/>
  <cp:lastModifiedBy>Debbie Johnson</cp:lastModifiedBy>
  <cp:revision>1</cp:revision>
  <dcterms:created xsi:type="dcterms:W3CDTF">2026-03-20T16:00:00Z</dcterms:created>
  <dcterms:modified xsi:type="dcterms:W3CDTF">2026-03-20T16:05:00Z</dcterms:modified>
</cp:coreProperties>
</file>